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2A4" w:rsidRDefault="00AE12A4" w:rsidP="00AE12A4">
      <w:pPr>
        <w:ind w:left="6372" w:firstLine="708"/>
        <w:rPr>
          <w:b/>
          <w:sz w:val="20"/>
          <w:szCs w:val="20"/>
        </w:rPr>
      </w:pPr>
      <w:r>
        <w:rPr>
          <w:b/>
          <w:sz w:val="20"/>
          <w:szCs w:val="20"/>
        </w:rPr>
        <w:t>Załącznik nr 6 do SWZ</w:t>
      </w:r>
    </w:p>
    <w:p w:rsidR="00612725" w:rsidRPr="00085C5A" w:rsidRDefault="00612725" w:rsidP="005C2288">
      <w:pPr>
        <w:rPr>
          <w:b/>
          <w:sz w:val="20"/>
          <w:szCs w:val="20"/>
        </w:rPr>
      </w:pPr>
      <w:r w:rsidRPr="00085C5A">
        <w:rPr>
          <w:b/>
          <w:sz w:val="20"/>
          <w:szCs w:val="20"/>
        </w:rPr>
        <w:t>PARAMETRY OGÓLNE NARZĘDZI</w:t>
      </w:r>
    </w:p>
    <w:p w:rsidR="005C2288" w:rsidRPr="00085C5A" w:rsidRDefault="005C2288" w:rsidP="005C2288">
      <w:pPr>
        <w:rPr>
          <w:sz w:val="20"/>
          <w:szCs w:val="20"/>
        </w:rPr>
      </w:pPr>
      <w:r w:rsidRPr="00085C5A">
        <w:rPr>
          <w:sz w:val="20"/>
          <w:szCs w:val="20"/>
        </w:rPr>
        <w:t xml:space="preserve">Oferowane narzędzia mają być: </w:t>
      </w:r>
    </w:p>
    <w:p w:rsidR="005C2288" w:rsidRPr="00085C5A" w:rsidRDefault="00AE12A4" w:rsidP="005C2288">
      <w:pPr>
        <w:pStyle w:val="Akapitzlist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wyprodukowane  w 2025/</w:t>
      </w:r>
      <w:r w:rsidR="005C2288" w:rsidRPr="00085C5A">
        <w:rPr>
          <w:sz w:val="20"/>
          <w:szCs w:val="20"/>
        </w:rPr>
        <w:t xml:space="preserve">2026 roku, fabrycznie nowe, nieuszkodzone, nieregenerowane, nie będący uprzednio przedmiotem ekspozycji i wystaw, kompletne i gotowe do użycia- nie wymagające procedur  przygotowania przez użytkownika, hartowane próżniowo, odporne na korozję, poddane </w:t>
      </w:r>
      <w:bookmarkStart w:id="0" w:name="_GoBack"/>
      <w:bookmarkEnd w:id="0"/>
      <w:r w:rsidR="005C2288" w:rsidRPr="00085C5A">
        <w:rPr>
          <w:sz w:val="20"/>
          <w:szCs w:val="20"/>
        </w:rPr>
        <w:t>wstępnej pasywacji</w:t>
      </w:r>
    </w:p>
    <w:p w:rsidR="005C2288" w:rsidRPr="00085C5A" w:rsidRDefault="005C2288" w:rsidP="005C2288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085C5A">
        <w:rPr>
          <w:sz w:val="20"/>
          <w:szCs w:val="20"/>
        </w:rPr>
        <w:t>posiadają powierzchnie: matowane, równe, gładkie, pozbawione zadziorów, pozbawione porów, pozbawione pęknięć, pozbawione wyżłobień.</w:t>
      </w:r>
    </w:p>
    <w:p w:rsidR="005C2288" w:rsidRPr="00085C5A" w:rsidRDefault="005C2288" w:rsidP="005C2288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085C5A">
        <w:rPr>
          <w:sz w:val="20"/>
          <w:szCs w:val="20"/>
        </w:rPr>
        <w:t>łączone za pomocą śrubki lub nitu, odpowiednio zabezpieczone przed przypadkowym odkręceniem lub wypadnięciem</w:t>
      </w:r>
    </w:p>
    <w:p w:rsidR="005C2288" w:rsidRPr="00085C5A" w:rsidRDefault="005C2288" w:rsidP="005C2288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085C5A">
        <w:rPr>
          <w:sz w:val="20"/>
          <w:szCs w:val="20"/>
        </w:rPr>
        <w:t>wykonane ze stali narzędziowej szlachetnej, spełniającej wymagania normy:</w:t>
      </w:r>
    </w:p>
    <w:p w:rsidR="005C2288" w:rsidRPr="00085C5A" w:rsidRDefault="005C2288" w:rsidP="005C2288">
      <w:pPr>
        <w:ind w:firstLine="405"/>
        <w:rPr>
          <w:sz w:val="20"/>
          <w:szCs w:val="20"/>
        </w:rPr>
      </w:pPr>
      <w:r w:rsidRPr="00085C5A">
        <w:rPr>
          <w:sz w:val="20"/>
          <w:szCs w:val="20"/>
        </w:rPr>
        <w:t>DIN EN 10088-1:2024</w:t>
      </w:r>
      <w:r w:rsidR="00085C5A">
        <w:rPr>
          <w:sz w:val="20"/>
          <w:szCs w:val="20"/>
        </w:rPr>
        <w:t xml:space="preserve"> lub równoważnej</w:t>
      </w:r>
    </w:p>
    <w:p w:rsidR="005C2288" w:rsidRPr="00085C5A" w:rsidRDefault="005C2288" w:rsidP="005C2288">
      <w:pPr>
        <w:ind w:firstLine="405"/>
        <w:rPr>
          <w:sz w:val="20"/>
          <w:szCs w:val="20"/>
        </w:rPr>
      </w:pPr>
      <w:r w:rsidRPr="00085C5A">
        <w:rPr>
          <w:sz w:val="20"/>
          <w:szCs w:val="20"/>
        </w:rPr>
        <w:t>DIN EN 10088-3:2024</w:t>
      </w:r>
      <w:r w:rsidR="00085C5A">
        <w:rPr>
          <w:sz w:val="20"/>
          <w:szCs w:val="20"/>
        </w:rPr>
        <w:t xml:space="preserve"> lub równoważnej</w:t>
      </w:r>
    </w:p>
    <w:p w:rsidR="005C2288" w:rsidRPr="00085C5A" w:rsidRDefault="005C2288" w:rsidP="005C2288">
      <w:pPr>
        <w:ind w:firstLine="405"/>
        <w:rPr>
          <w:sz w:val="20"/>
          <w:szCs w:val="20"/>
        </w:rPr>
      </w:pPr>
      <w:r w:rsidRPr="00085C5A">
        <w:rPr>
          <w:sz w:val="20"/>
          <w:szCs w:val="20"/>
        </w:rPr>
        <w:t>ISO 7153-1:2016</w:t>
      </w:r>
      <w:r w:rsidR="00085C5A">
        <w:rPr>
          <w:sz w:val="20"/>
          <w:szCs w:val="20"/>
        </w:rPr>
        <w:t xml:space="preserve"> lub równoważnej</w:t>
      </w:r>
    </w:p>
    <w:p w:rsidR="005C2288" w:rsidRPr="00085C5A" w:rsidRDefault="005C2288" w:rsidP="005C2288">
      <w:pPr>
        <w:ind w:firstLine="405"/>
        <w:rPr>
          <w:sz w:val="20"/>
          <w:szCs w:val="20"/>
        </w:rPr>
      </w:pPr>
      <w:r w:rsidRPr="00085C5A">
        <w:rPr>
          <w:sz w:val="20"/>
          <w:szCs w:val="20"/>
        </w:rPr>
        <w:t>ISO 13485:2016</w:t>
      </w:r>
      <w:r w:rsidR="00085C5A">
        <w:rPr>
          <w:sz w:val="20"/>
          <w:szCs w:val="20"/>
        </w:rPr>
        <w:t xml:space="preserve"> lub równoważnej</w:t>
      </w:r>
      <w:r w:rsidRPr="00085C5A">
        <w:rPr>
          <w:sz w:val="20"/>
          <w:szCs w:val="20"/>
        </w:rPr>
        <w:t xml:space="preserve">  </w:t>
      </w:r>
    </w:p>
    <w:p w:rsidR="005C2288" w:rsidRPr="00085C5A" w:rsidRDefault="005C2288" w:rsidP="005C2288">
      <w:pPr>
        <w:ind w:firstLine="405"/>
        <w:rPr>
          <w:sz w:val="20"/>
          <w:szCs w:val="20"/>
        </w:rPr>
      </w:pPr>
      <w:r w:rsidRPr="00085C5A">
        <w:rPr>
          <w:sz w:val="20"/>
          <w:szCs w:val="20"/>
        </w:rPr>
        <w:t>ISO 13402:1995 ( dot. odporności na korozję)</w:t>
      </w:r>
      <w:r w:rsidR="00085C5A">
        <w:rPr>
          <w:sz w:val="20"/>
          <w:szCs w:val="20"/>
        </w:rPr>
        <w:t xml:space="preserve"> lub równoważnej</w:t>
      </w:r>
    </w:p>
    <w:p w:rsidR="005C2288" w:rsidRPr="00085C5A" w:rsidRDefault="005C2288" w:rsidP="005C2288">
      <w:pPr>
        <w:ind w:firstLine="405"/>
        <w:rPr>
          <w:sz w:val="20"/>
          <w:szCs w:val="20"/>
        </w:rPr>
      </w:pPr>
      <w:r w:rsidRPr="00085C5A">
        <w:rPr>
          <w:sz w:val="20"/>
          <w:szCs w:val="20"/>
        </w:rPr>
        <w:t xml:space="preserve"> - oraz dla poszczególnych grup wyrobów  posiadają stal wg. norm DIN:</w:t>
      </w:r>
    </w:p>
    <w:p w:rsidR="005C2288" w:rsidRPr="00085C5A" w:rsidRDefault="00AE12A4" w:rsidP="005C2288">
      <w:pPr>
        <w:rPr>
          <w:sz w:val="20"/>
          <w:szCs w:val="20"/>
        </w:rPr>
      </w:pPr>
      <w:r>
        <w:rPr>
          <w:sz w:val="20"/>
          <w:szCs w:val="20"/>
        </w:rPr>
        <w:t>a) n</w:t>
      </w:r>
      <w:r w:rsidR="005C2288" w:rsidRPr="00085C5A">
        <w:rPr>
          <w:sz w:val="20"/>
          <w:szCs w:val="20"/>
        </w:rPr>
        <w:t>ożyczki- X50CrMoV15 bez twardej wkładki, X20Cr13 z twardą wkładką DIN EN 10088-1:2024, -2:2025, -3:2024</w:t>
      </w:r>
    </w:p>
    <w:p w:rsidR="005C2288" w:rsidRPr="00085C5A" w:rsidRDefault="005C2288" w:rsidP="005C2288">
      <w:pPr>
        <w:rPr>
          <w:sz w:val="20"/>
          <w:szCs w:val="20"/>
        </w:rPr>
      </w:pPr>
      <w:r w:rsidRPr="00085C5A">
        <w:rPr>
          <w:sz w:val="20"/>
          <w:szCs w:val="20"/>
        </w:rPr>
        <w:t xml:space="preserve">b) kleszczyki, imadła, klemy, </w:t>
      </w:r>
      <w:proofErr w:type="spellStart"/>
      <w:r w:rsidRPr="00085C5A">
        <w:rPr>
          <w:sz w:val="20"/>
          <w:szCs w:val="20"/>
        </w:rPr>
        <w:t>pensety</w:t>
      </w:r>
      <w:proofErr w:type="spellEnd"/>
      <w:r w:rsidRPr="00085C5A">
        <w:rPr>
          <w:sz w:val="20"/>
          <w:szCs w:val="20"/>
        </w:rPr>
        <w:t>, Haki - X20Cr13  DIN EN 10088-1:2024, -2:2025, -3:2024</w:t>
      </w:r>
    </w:p>
    <w:p w:rsidR="005C2288" w:rsidRPr="00085C5A" w:rsidRDefault="005C2288" w:rsidP="005C2288">
      <w:pPr>
        <w:rPr>
          <w:sz w:val="20"/>
          <w:szCs w:val="20"/>
        </w:rPr>
      </w:pPr>
      <w:r w:rsidRPr="00085C5A">
        <w:rPr>
          <w:sz w:val="20"/>
          <w:szCs w:val="20"/>
        </w:rPr>
        <w:t>c) dłuta-  X50CrMoV1 DIN EN 10088-1:2024, -2:2025, -3:2024</w:t>
      </w:r>
    </w:p>
    <w:p w:rsidR="005C2288" w:rsidRPr="00085C5A" w:rsidRDefault="00AE12A4" w:rsidP="005C2288">
      <w:pPr>
        <w:rPr>
          <w:sz w:val="20"/>
          <w:szCs w:val="20"/>
        </w:rPr>
      </w:pPr>
      <w:r>
        <w:rPr>
          <w:sz w:val="20"/>
          <w:szCs w:val="20"/>
        </w:rPr>
        <w:t>d) młotki-  t</w:t>
      </w:r>
      <w:r w:rsidR="005C2288" w:rsidRPr="00085C5A">
        <w:rPr>
          <w:sz w:val="20"/>
          <w:szCs w:val="20"/>
        </w:rPr>
        <w:t>wardość w zakresie 42-50 HRC , dłuta 52-58 HRC lub równoważna</w:t>
      </w:r>
    </w:p>
    <w:p w:rsidR="005C2288" w:rsidRPr="00085C5A" w:rsidRDefault="005C2288" w:rsidP="005C2288">
      <w:pPr>
        <w:pStyle w:val="Akapitzlist"/>
        <w:numPr>
          <w:ilvl w:val="0"/>
          <w:numId w:val="2"/>
        </w:numPr>
        <w:rPr>
          <w:sz w:val="20"/>
          <w:szCs w:val="20"/>
        </w:rPr>
      </w:pPr>
      <w:r w:rsidRPr="00085C5A">
        <w:rPr>
          <w:sz w:val="20"/>
          <w:szCs w:val="20"/>
        </w:rPr>
        <w:t>przeznaczone do: sterylizacji parowej w temperaturze 134 stopni Celsjusza, dezynfekcji maszynowej termicznej i manualnej chemicznej zanurzeniowej,</w:t>
      </w:r>
    </w:p>
    <w:p w:rsidR="005C2288" w:rsidRPr="00085C5A" w:rsidRDefault="005C2288" w:rsidP="005C2288">
      <w:pPr>
        <w:rPr>
          <w:sz w:val="20"/>
          <w:szCs w:val="20"/>
        </w:rPr>
      </w:pPr>
      <w:r w:rsidRPr="00085C5A">
        <w:rPr>
          <w:sz w:val="20"/>
          <w:szCs w:val="20"/>
        </w:rPr>
        <w:t xml:space="preserve">Możliwość dodatkowego oznakowania narzędzi do 13 znaków </w:t>
      </w:r>
    </w:p>
    <w:p w:rsidR="005C2288" w:rsidRPr="00085C5A" w:rsidRDefault="005C2288" w:rsidP="005C2288">
      <w:pPr>
        <w:rPr>
          <w:sz w:val="20"/>
          <w:szCs w:val="20"/>
        </w:rPr>
      </w:pPr>
      <w:r w:rsidRPr="00085C5A">
        <w:rPr>
          <w:sz w:val="20"/>
          <w:szCs w:val="20"/>
        </w:rPr>
        <w:t>OKRES GWARANCJI NA NARZĘDZIA: 24 MIESIĄCE</w:t>
      </w:r>
    </w:p>
    <w:p w:rsidR="005C2288" w:rsidRPr="00085C5A" w:rsidRDefault="005C2288" w:rsidP="005C2288">
      <w:pPr>
        <w:rPr>
          <w:sz w:val="20"/>
          <w:szCs w:val="20"/>
        </w:rPr>
      </w:pPr>
      <w:r w:rsidRPr="00085C5A">
        <w:rPr>
          <w:sz w:val="20"/>
          <w:szCs w:val="20"/>
        </w:rPr>
        <w:t>Serwis gwarancyjny i pogwarancyjny</w:t>
      </w:r>
    </w:p>
    <w:p w:rsidR="005C2288" w:rsidRPr="00085C5A" w:rsidRDefault="005C2288" w:rsidP="005C2288">
      <w:pPr>
        <w:rPr>
          <w:sz w:val="20"/>
          <w:szCs w:val="20"/>
          <w:highlight w:val="yellow"/>
        </w:rPr>
      </w:pPr>
      <w:r w:rsidRPr="00085C5A">
        <w:rPr>
          <w:sz w:val="20"/>
          <w:szCs w:val="20"/>
        </w:rPr>
        <w:t>Zapewnienie serwisu gwarancyjnego oraz pogwarancyjnego w formie kompleksowej naprawy instrumentów wraz z wymianą twardych wkładek, ponownego złocenia uchwytów oraz niezbędnych czę</w:t>
      </w:r>
      <w:r w:rsidR="00085C5A" w:rsidRPr="00085C5A">
        <w:rPr>
          <w:sz w:val="20"/>
          <w:szCs w:val="20"/>
        </w:rPr>
        <w:t>ści i pełną obróbką powierzchni.</w:t>
      </w:r>
    </w:p>
    <w:p w:rsidR="008538F5" w:rsidRPr="00085C5A" w:rsidRDefault="005C2288" w:rsidP="005C2288">
      <w:pPr>
        <w:pStyle w:val="Akapitzlist"/>
        <w:numPr>
          <w:ilvl w:val="0"/>
          <w:numId w:val="2"/>
        </w:numPr>
        <w:rPr>
          <w:sz w:val="20"/>
          <w:szCs w:val="20"/>
        </w:rPr>
      </w:pPr>
      <w:r w:rsidRPr="00085C5A">
        <w:rPr>
          <w:sz w:val="20"/>
          <w:szCs w:val="20"/>
        </w:rPr>
        <w:t xml:space="preserve">oznaczone kodem Data matrix czyli matrycowym dwuwymiarowym kodem kreskowy (kod kreskowy 2D), składający się z czarnych i białych pól (modułów) zamieszczonych w granicach tzw. wzoru wyszukiwania. Oznakowanie takie pozwala na pełną identyfikację narzędzi w zestawie i możliwość skanowania każdego instrumentu znajdującego się w zestawie. Kod Data Matrix zawiera zakodowaną informację o unikalnym numerze narzędzia. Kod może być wykorzystany do synchronizacji z systemami informatycznymi i organizacją pracy w obrębie np. Bloku Operacyjnego i Centralnej </w:t>
      </w:r>
      <w:proofErr w:type="spellStart"/>
      <w:r w:rsidRPr="00085C5A">
        <w:rPr>
          <w:sz w:val="20"/>
          <w:szCs w:val="20"/>
        </w:rPr>
        <w:t>Sterylizatorni</w:t>
      </w:r>
      <w:proofErr w:type="spellEnd"/>
      <w:r w:rsidRPr="00085C5A">
        <w:rPr>
          <w:sz w:val="20"/>
          <w:szCs w:val="20"/>
        </w:rPr>
        <w:t xml:space="preserve"> ( skład zestawów narzędzi chirurgicznych , obieg w obrębie BO/CS , planowanie regeneracji i wymiany narzędzi w zestawach ). Dopuszczalne nie oznakowanie na narzędziach na których wymiary konstrukcyjne narzędzia nie dają pełnej czytelności kodu.</w:t>
      </w:r>
    </w:p>
    <w:sectPr w:rsidR="008538F5" w:rsidRPr="00085C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C35F58"/>
    <w:multiLevelType w:val="hybridMultilevel"/>
    <w:tmpl w:val="C54EBF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023056"/>
    <w:multiLevelType w:val="hybridMultilevel"/>
    <w:tmpl w:val="CD9EB16A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288"/>
    <w:rsid w:val="00085C5A"/>
    <w:rsid w:val="005C2288"/>
    <w:rsid w:val="00612725"/>
    <w:rsid w:val="008538F5"/>
    <w:rsid w:val="00AE1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BC7D38-2BD2-49F6-A5A8-1E3E6B72A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C22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85C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5C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370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Piotrowska</dc:creator>
  <cp:keywords/>
  <dc:description/>
  <cp:lastModifiedBy>Joanna Piotrowska</cp:lastModifiedBy>
  <cp:revision>3</cp:revision>
  <cp:lastPrinted>2026-05-04T07:08:00Z</cp:lastPrinted>
  <dcterms:created xsi:type="dcterms:W3CDTF">2026-04-14T10:57:00Z</dcterms:created>
  <dcterms:modified xsi:type="dcterms:W3CDTF">2026-05-04T07:08:00Z</dcterms:modified>
</cp:coreProperties>
</file>